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5946" w14:textId="77777777" w:rsidR="003679E8" w:rsidRDefault="003679E8" w:rsidP="006F1FD2">
      <w:pPr>
        <w:spacing w:after="0"/>
        <w:ind w:left="-5" w:hanging="10"/>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 xml:space="preserve">ZŠ a MŠ Barrandov, </w:t>
      </w:r>
      <w:proofErr w:type="spellStart"/>
      <w:r>
        <w:rPr>
          <w:rFonts w:ascii="Times New Roman" w:eastAsia="Times New Roman" w:hAnsi="Times New Roman" w:cs="Times New Roman"/>
          <w:b/>
          <w:sz w:val="24"/>
        </w:rPr>
        <w:t>Chaplinovo</w:t>
      </w:r>
      <w:proofErr w:type="spellEnd"/>
      <w:r>
        <w:rPr>
          <w:rFonts w:ascii="Times New Roman" w:eastAsia="Times New Roman" w:hAnsi="Times New Roman" w:cs="Times New Roman"/>
          <w:b/>
          <w:sz w:val="24"/>
        </w:rPr>
        <w:t xml:space="preserve"> nám. 1/615, 152 00 Praha 5</w:t>
      </w:r>
    </w:p>
    <w:p w14:paraId="5314D807" w14:textId="77777777" w:rsidR="003679E8" w:rsidRDefault="003679E8" w:rsidP="006F1FD2">
      <w:pPr>
        <w:spacing w:after="0"/>
        <w:ind w:left="-5" w:hanging="10"/>
        <w:rPr>
          <w:rFonts w:ascii="Times New Roman" w:eastAsia="Times New Roman" w:hAnsi="Times New Roman" w:cs="Times New Roman"/>
          <w:b/>
          <w:sz w:val="24"/>
        </w:rPr>
      </w:pPr>
    </w:p>
    <w:p w14:paraId="61B05949" w14:textId="77777777" w:rsidR="006F1FD2" w:rsidRDefault="006F1FD2" w:rsidP="006F1FD2">
      <w:pPr>
        <w:spacing w:after="0"/>
        <w:ind w:left="-5" w:hanging="10"/>
      </w:pPr>
      <w:r>
        <w:rPr>
          <w:rFonts w:ascii="Times New Roman" w:eastAsia="Times New Roman" w:hAnsi="Times New Roman" w:cs="Times New Roman"/>
          <w:b/>
          <w:sz w:val="24"/>
        </w:rPr>
        <w:t xml:space="preserve">Podmínky a kritéria pro přijímání dětí k předškolnímu vzdělávání mimořádným zápisem: </w:t>
      </w:r>
    </w:p>
    <w:p w14:paraId="455E3011" w14:textId="77777777" w:rsidR="006F1FD2" w:rsidRDefault="006F1FD2" w:rsidP="006F1FD2">
      <w:pPr>
        <w:spacing w:after="32"/>
      </w:pPr>
      <w:r>
        <w:rPr>
          <w:rFonts w:ascii="Times New Roman" w:eastAsia="Times New Roman" w:hAnsi="Times New Roman" w:cs="Times New Roman"/>
          <w:b/>
          <w:sz w:val="20"/>
        </w:rPr>
        <w:t xml:space="preserve"> </w:t>
      </w:r>
    </w:p>
    <w:p w14:paraId="4966E141" w14:textId="46DA2808" w:rsidR="006F1FD2" w:rsidRDefault="006F1FD2" w:rsidP="006F1FD2">
      <w:pPr>
        <w:numPr>
          <w:ilvl w:val="0"/>
          <w:numId w:val="1"/>
        </w:numPr>
        <w:spacing w:after="26" w:line="268" w:lineRule="auto"/>
        <w:ind w:hanging="348"/>
        <w:jc w:val="both"/>
      </w:pPr>
      <w:r>
        <w:rPr>
          <w:rFonts w:ascii="Times New Roman" w:eastAsia="Times New Roman" w:hAnsi="Times New Roman" w:cs="Times New Roman"/>
          <w:sz w:val="20"/>
        </w:rPr>
        <w:t>k předškolnímu vzdělávání se přijímají děti podle § 34, odst. 1 školského zákona zpravidla ve věku od tří do šesti let, nejdříve však děti od dvou let, které jsou způsobilé plnit po</w:t>
      </w:r>
      <w:r w:rsidR="003641AE">
        <w:rPr>
          <w:rFonts w:ascii="Times New Roman" w:eastAsia="Times New Roman" w:hAnsi="Times New Roman" w:cs="Times New Roman"/>
          <w:sz w:val="20"/>
        </w:rPr>
        <w:t>ž</w:t>
      </w:r>
      <w:r>
        <w:rPr>
          <w:rFonts w:ascii="Times New Roman" w:eastAsia="Times New Roman" w:hAnsi="Times New Roman" w:cs="Times New Roman"/>
          <w:sz w:val="20"/>
        </w:rPr>
        <w:t xml:space="preserve">adavky stanovené RVP PV a ŠVP / § 4 a 5 školského zákona/; </w:t>
      </w:r>
    </w:p>
    <w:p w14:paraId="0ADC55BB" w14:textId="77777777" w:rsidR="006F1FD2" w:rsidRDefault="006F1FD2" w:rsidP="006F1FD2">
      <w:pPr>
        <w:numPr>
          <w:ilvl w:val="0"/>
          <w:numId w:val="1"/>
        </w:numPr>
        <w:spacing w:after="4" w:line="268" w:lineRule="auto"/>
        <w:ind w:hanging="348"/>
        <w:jc w:val="both"/>
      </w:pPr>
      <w:r>
        <w:rPr>
          <w:rFonts w:ascii="Times New Roman" w:eastAsia="Times New Roman" w:hAnsi="Times New Roman" w:cs="Times New Roman"/>
          <w:sz w:val="20"/>
        </w:rPr>
        <w:t xml:space="preserve">přednostně se přijímají děti, pro které je předškolní vzdělávání povinné (tj. děti narozené do 31.8.2017)  </w:t>
      </w:r>
    </w:p>
    <w:p w14:paraId="41D1959D" w14:textId="77777777" w:rsidR="006F1FD2" w:rsidRDefault="006F1FD2" w:rsidP="006F1FD2">
      <w:pPr>
        <w:numPr>
          <w:ilvl w:val="0"/>
          <w:numId w:val="1"/>
        </w:numPr>
        <w:spacing w:after="27" w:line="268" w:lineRule="auto"/>
        <w:ind w:hanging="348"/>
        <w:jc w:val="both"/>
      </w:pPr>
      <w:r>
        <w:rPr>
          <w:rFonts w:ascii="Times New Roman" w:eastAsia="Times New Roman" w:hAnsi="Times New Roman" w:cs="Times New Roman"/>
          <w:sz w:val="20"/>
        </w:rPr>
        <w:t xml:space="preserve">při přijímání je nutné dodržet podmínky ustanovení § 50 zákona č. 258/2000 Sb., o ochraně veřejného zdraví, ve znění pozdějších předpisů, nebo má doklad, že je proti nákaze imunní nebo se nemůže očkování podrobit pro trvalou kontraindikaci. Tato povinnost se nevztahuje na dítě, pro které bude předškolní vzdělávání povinné; </w:t>
      </w:r>
    </w:p>
    <w:p w14:paraId="20658818" w14:textId="77777777" w:rsidR="006F1FD2" w:rsidRDefault="006F1FD2" w:rsidP="006F1FD2">
      <w:pPr>
        <w:numPr>
          <w:ilvl w:val="0"/>
          <w:numId w:val="1"/>
        </w:numPr>
        <w:spacing w:after="4" w:line="268" w:lineRule="auto"/>
        <w:ind w:hanging="348"/>
        <w:jc w:val="both"/>
      </w:pPr>
      <w:r>
        <w:rPr>
          <w:rFonts w:ascii="Times New Roman" w:eastAsia="Times New Roman" w:hAnsi="Times New Roman" w:cs="Times New Roman"/>
          <w:sz w:val="20"/>
        </w:rPr>
        <w:t xml:space="preserve">k předškolnímu vzdělávání se přijímají děti, které jsou občany EU, popř. jejich rodinní příslušníci; </w:t>
      </w:r>
    </w:p>
    <w:p w14:paraId="7222D54F" w14:textId="77777777" w:rsidR="006F1FD2" w:rsidRDefault="006F1FD2" w:rsidP="006F1FD2">
      <w:pPr>
        <w:numPr>
          <w:ilvl w:val="0"/>
          <w:numId w:val="1"/>
        </w:numPr>
        <w:spacing w:after="4" w:line="268" w:lineRule="auto"/>
        <w:ind w:hanging="348"/>
        <w:jc w:val="both"/>
      </w:pPr>
      <w:r>
        <w:rPr>
          <w:rFonts w:ascii="Times New Roman" w:eastAsia="Times New Roman" w:hAnsi="Times New Roman" w:cs="Times New Roman"/>
          <w:sz w:val="20"/>
        </w:rPr>
        <w:t xml:space="preserve">k předškolnímu vzdělávání se přijímají děti, které nejsou, občany EU, ani jejich rodinní příslušníci, pokud mají právo pobytu na území ČR na dobu delší než 90dnů, popř. jsou osobami oprávněnými pobývat na území ČR za účelem výzkumu, azylanty, osobami požívajícími doplňkové ochrany, žadateli o udělení mezinárodní ochrany nebo osobami požívajícími dočasné ochrany; </w:t>
      </w:r>
    </w:p>
    <w:p w14:paraId="3D5E3AAD" w14:textId="77777777" w:rsidR="006F1FD2" w:rsidRDefault="006F1FD2" w:rsidP="006F1FD2">
      <w:pPr>
        <w:spacing w:after="26"/>
      </w:pPr>
      <w:r>
        <w:rPr>
          <w:rFonts w:ascii="Times New Roman" w:eastAsia="Times New Roman" w:hAnsi="Times New Roman" w:cs="Times New Roman"/>
          <w:b/>
          <w:sz w:val="24"/>
        </w:rPr>
        <w:t xml:space="preserve"> </w:t>
      </w:r>
    </w:p>
    <w:p w14:paraId="62FDC5CE" w14:textId="77777777" w:rsidR="006F1FD2" w:rsidRDefault="006F1FD2" w:rsidP="006F1FD2">
      <w:pPr>
        <w:spacing w:after="0"/>
        <w:ind w:left="-5" w:hanging="10"/>
      </w:pPr>
      <w:r>
        <w:rPr>
          <w:rFonts w:ascii="Times New Roman" w:eastAsia="Times New Roman" w:hAnsi="Times New Roman" w:cs="Times New Roman"/>
          <w:b/>
          <w:sz w:val="24"/>
        </w:rPr>
        <w:t xml:space="preserve">K žádosti je nezbytné doložit: </w:t>
      </w:r>
    </w:p>
    <w:p w14:paraId="3C9A4A33" w14:textId="77777777" w:rsidR="006F1FD2" w:rsidRDefault="006F1FD2" w:rsidP="006F1FD2">
      <w:pPr>
        <w:numPr>
          <w:ilvl w:val="0"/>
          <w:numId w:val="2"/>
        </w:numPr>
        <w:spacing w:after="11" w:line="268" w:lineRule="auto"/>
        <w:ind w:hanging="360"/>
        <w:jc w:val="both"/>
      </w:pPr>
      <w:r>
        <w:rPr>
          <w:rFonts w:ascii="Times New Roman" w:eastAsia="Times New Roman" w:hAnsi="Times New Roman" w:cs="Times New Roman"/>
          <w:i/>
          <w:sz w:val="18"/>
        </w:rPr>
        <w:t xml:space="preserve">doklad, že se dítě podrobilo stanoveným pravidelným očkováním, má doklad, že je proti nákaze imunní nebo se nemůže očkování podrobit pro trvalou kontraindikaci, tento doklad nemusí předkládat dítě, které před začátkem školního roku dovrší pěti let; </w:t>
      </w:r>
    </w:p>
    <w:p w14:paraId="061D629E" w14:textId="3A3EA53B" w:rsidR="006F1FD2" w:rsidRDefault="006F1FD2" w:rsidP="006F1FD2">
      <w:pPr>
        <w:numPr>
          <w:ilvl w:val="0"/>
          <w:numId w:val="2"/>
        </w:numPr>
        <w:spacing w:after="11" w:line="268" w:lineRule="auto"/>
        <w:ind w:hanging="360"/>
        <w:jc w:val="both"/>
      </w:pPr>
      <w:r>
        <w:rPr>
          <w:rFonts w:ascii="Times New Roman" w:eastAsia="Times New Roman" w:hAnsi="Times New Roman" w:cs="Times New Roman"/>
          <w:i/>
          <w:sz w:val="18"/>
        </w:rPr>
        <w:t>písemné vyjádření školského poradenského zařízení</w:t>
      </w:r>
      <w:r w:rsidR="003641AE">
        <w:rPr>
          <w:rFonts w:ascii="Times New Roman" w:eastAsia="Times New Roman" w:hAnsi="Times New Roman" w:cs="Times New Roman"/>
          <w:i/>
          <w:sz w:val="18"/>
        </w:rPr>
        <w:t>,</w:t>
      </w:r>
      <w:r>
        <w:rPr>
          <w:rFonts w:ascii="Times New Roman" w:eastAsia="Times New Roman" w:hAnsi="Times New Roman" w:cs="Times New Roman"/>
          <w:i/>
          <w:sz w:val="18"/>
        </w:rPr>
        <w:t xml:space="preserve"> popř. také registrujícího lékaře v případě dítěte se speciálními vzdělávacími potřebami, údaje potřebné pro účely nastavení vhodných podpůrných opatření;  </w:t>
      </w:r>
    </w:p>
    <w:p w14:paraId="305D03F1" w14:textId="77777777" w:rsidR="006F1FD2" w:rsidRDefault="006F1FD2" w:rsidP="006F1FD2">
      <w:pPr>
        <w:numPr>
          <w:ilvl w:val="0"/>
          <w:numId w:val="2"/>
        </w:numPr>
        <w:spacing w:after="11" w:line="268" w:lineRule="auto"/>
        <w:ind w:hanging="360"/>
        <w:jc w:val="both"/>
      </w:pPr>
      <w:r>
        <w:rPr>
          <w:rFonts w:ascii="Times New Roman" w:eastAsia="Times New Roman" w:hAnsi="Times New Roman" w:cs="Times New Roman"/>
          <w:i/>
          <w:sz w:val="18"/>
        </w:rPr>
        <w:t xml:space="preserve">rodný list dítěte, zdravotní pojištění, občanský průkaz zákonného zástupce dítěte, doklad o oprávněnosti pobytu na území ČR zákonného </w:t>
      </w:r>
    </w:p>
    <w:p w14:paraId="7B6D0565" w14:textId="77777777" w:rsidR="006F1FD2" w:rsidRDefault="006F1FD2" w:rsidP="006F1FD2">
      <w:pPr>
        <w:spacing w:after="11" w:line="268" w:lineRule="auto"/>
        <w:ind w:left="360"/>
        <w:jc w:val="both"/>
      </w:pPr>
      <w:r>
        <w:rPr>
          <w:rFonts w:ascii="Times New Roman" w:eastAsia="Times New Roman" w:hAnsi="Times New Roman" w:cs="Times New Roman"/>
          <w:i/>
          <w:sz w:val="18"/>
        </w:rPr>
        <w:t xml:space="preserve">zástupce dítěte, který není státním občanem ČR; </w:t>
      </w:r>
    </w:p>
    <w:p w14:paraId="2074F385" w14:textId="77777777" w:rsidR="006F1FD2" w:rsidRDefault="006F1FD2" w:rsidP="006F1FD2">
      <w:pPr>
        <w:spacing w:after="79"/>
      </w:pPr>
      <w:r>
        <w:rPr>
          <w:rFonts w:ascii="Times New Roman" w:eastAsia="Times New Roman" w:hAnsi="Times New Roman" w:cs="Times New Roman"/>
          <w:b/>
          <w:sz w:val="16"/>
        </w:rPr>
        <w:t xml:space="preserve"> </w:t>
      </w:r>
    </w:p>
    <w:p w14:paraId="41AF0AA9" w14:textId="77777777" w:rsidR="006F1FD2" w:rsidRDefault="006F1FD2" w:rsidP="006F1FD2">
      <w:pPr>
        <w:spacing w:after="0"/>
      </w:pPr>
      <w:r>
        <w:rPr>
          <w:rFonts w:ascii="Times New Roman" w:eastAsia="Times New Roman" w:hAnsi="Times New Roman" w:cs="Times New Roman"/>
          <w:b/>
        </w:rPr>
        <w:t>Kritéria pro přijímání dětí</w:t>
      </w:r>
      <w:r>
        <w:rPr>
          <w:rFonts w:ascii="Times New Roman" w:eastAsia="Times New Roman" w:hAnsi="Times New Roman" w:cs="Times New Roman"/>
        </w:rPr>
        <w:t xml:space="preserve">: </w:t>
      </w:r>
    </w:p>
    <w:p w14:paraId="7338CAF6" w14:textId="77777777" w:rsidR="006F1FD2" w:rsidRDefault="006F1FD2" w:rsidP="006F1FD2">
      <w:pPr>
        <w:spacing w:after="0"/>
      </w:pPr>
      <w:r>
        <w:rPr>
          <w:rFonts w:ascii="Times New Roman" w:eastAsia="Times New Roman" w:hAnsi="Times New Roman" w:cs="Times New Roman"/>
          <w:sz w:val="18"/>
        </w:rPr>
        <w:t xml:space="preserve">Při přijímání dětí k předškolnímu vzdělávání vychází ředitelka mateřské školy z kritérií uvedených v následující tabulce: </w:t>
      </w:r>
    </w:p>
    <w:tbl>
      <w:tblPr>
        <w:tblStyle w:val="TableGrid"/>
        <w:tblW w:w="8502" w:type="dxa"/>
        <w:tblInd w:w="142" w:type="dxa"/>
        <w:tblCellMar>
          <w:top w:w="38" w:type="dxa"/>
          <w:left w:w="108" w:type="dxa"/>
          <w:right w:w="115" w:type="dxa"/>
        </w:tblCellMar>
        <w:tblLook w:val="04A0" w:firstRow="1" w:lastRow="0" w:firstColumn="1" w:lastColumn="0" w:noHBand="0" w:noVBand="1"/>
      </w:tblPr>
      <w:tblGrid>
        <w:gridCol w:w="1702"/>
        <w:gridCol w:w="4836"/>
        <w:gridCol w:w="1964"/>
      </w:tblGrid>
      <w:tr w:rsidR="006F1FD2" w14:paraId="270D188B" w14:textId="77777777" w:rsidTr="006F1FD2">
        <w:trPr>
          <w:trHeight w:val="266"/>
        </w:trPr>
        <w:tc>
          <w:tcPr>
            <w:tcW w:w="1702" w:type="dxa"/>
            <w:tcBorders>
              <w:top w:val="single" w:sz="4" w:space="0" w:color="000000"/>
              <w:left w:val="single" w:sz="4" w:space="0" w:color="000000"/>
              <w:bottom w:val="single" w:sz="4" w:space="0" w:color="000000"/>
              <w:right w:val="nil"/>
            </w:tcBorders>
            <w:hideMark/>
          </w:tcPr>
          <w:p w14:paraId="64CF29D7" w14:textId="77777777" w:rsidR="006F1FD2" w:rsidRDefault="006F1FD2">
            <w:pPr>
              <w:spacing w:line="240" w:lineRule="auto"/>
              <w:ind w:left="2"/>
            </w:pPr>
            <w:r>
              <w:rPr>
                <w:rFonts w:ascii="Times New Roman" w:eastAsia="Times New Roman" w:hAnsi="Times New Roman" w:cs="Times New Roman"/>
                <w:b/>
                <w:sz w:val="18"/>
              </w:rPr>
              <w:t xml:space="preserve">Kritéria: </w:t>
            </w:r>
          </w:p>
        </w:tc>
        <w:tc>
          <w:tcPr>
            <w:tcW w:w="4836" w:type="dxa"/>
            <w:tcBorders>
              <w:top w:val="single" w:sz="4" w:space="0" w:color="000000"/>
              <w:left w:val="nil"/>
              <w:bottom w:val="single" w:sz="4" w:space="0" w:color="000000"/>
              <w:right w:val="single" w:sz="4" w:space="0" w:color="000000"/>
            </w:tcBorders>
          </w:tcPr>
          <w:p w14:paraId="7A84FB49" w14:textId="77777777" w:rsidR="006F1FD2" w:rsidRDefault="006F1FD2">
            <w:pPr>
              <w:spacing w:line="240" w:lineRule="auto"/>
            </w:pPr>
          </w:p>
        </w:tc>
        <w:tc>
          <w:tcPr>
            <w:tcW w:w="1964" w:type="dxa"/>
            <w:tcBorders>
              <w:top w:val="single" w:sz="4" w:space="0" w:color="000000"/>
              <w:left w:val="single" w:sz="4" w:space="0" w:color="000000"/>
              <w:bottom w:val="single" w:sz="4" w:space="0" w:color="000000"/>
              <w:right w:val="single" w:sz="4" w:space="0" w:color="000000"/>
            </w:tcBorders>
            <w:hideMark/>
          </w:tcPr>
          <w:p w14:paraId="5AA92C15" w14:textId="77777777" w:rsidR="006F1FD2" w:rsidRDefault="006F1FD2">
            <w:pPr>
              <w:spacing w:line="240" w:lineRule="auto"/>
              <w:ind w:left="2"/>
            </w:pPr>
            <w:r>
              <w:rPr>
                <w:rFonts w:ascii="Times New Roman" w:eastAsia="Times New Roman" w:hAnsi="Times New Roman" w:cs="Times New Roman"/>
                <w:b/>
                <w:sz w:val="18"/>
              </w:rPr>
              <w:t xml:space="preserve">Bodové ohodnocení: </w:t>
            </w:r>
          </w:p>
        </w:tc>
      </w:tr>
      <w:tr w:rsidR="006F1FD2" w14:paraId="31E14ED7" w14:textId="77777777" w:rsidTr="006F1FD2">
        <w:trPr>
          <w:trHeight w:val="360"/>
        </w:trPr>
        <w:tc>
          <w:tcPr>
            <w:tcW w:w="1702" w:type="dxa"/>
            <w:tcBorders>
              <w:top w:val="single" w:sz="4" w:space="0" w:color="000000"/>
              <w:left w:val="single" w:sz="4" w:space="0" w:color="000000"/>
              <w:bottom w:val="single" w:sz="4" w:space="0" w:color="000000"/>
              <w:right w:val="single" w:sz="4" w:space="0" w:color="000000"/>
            </w:tcBorders>
            <w:hideMark/>
          </w:tcPr>
          <w:p w14:paraId="3C734A16" w14:textId="77777777" w:rsidR="006F1FD2" w:rsidRDefault="006F1FD2">
            <w:pPr>
              <w:spacing w:line="240" w:lineRule="auto"/>
              <w:ind w:left="2"/>
            </w:pPr>
            <w:r>
              <w:rPr>
                <w:b/>
                <w:sz w:val="18"/>
              </w:rPr>
              <w:t xml:space="preserve">Trvalý pobyt dítěte </w:t>
            </w:r>
          </w:p>
        </w:tc>
        <w:tc>
          <w:tcPr>
            <w:tcW w:w="4836" w:type="dxa"/>
            <w:tcBorders>
              <w:top w:val="single" w:sz="4" w:space="0" w:color="000000"/>
              <w:left w:val="single" w:sz="4" w:space="0" w:color="000000"/>
              <w:bottom w:val="single" w:sz="4" w:space="0" w:color="000000"/>
              <w:right w:val="single" w:sz="4" w:space="0" w:color="000000"/>
            </w:tcBorders>
            <w:hideMark/>
          </w:tcPr>
          <w:p w14:paraId="2DEE13AC" w14:textId="77777777" w:rsidR="006F1FD2" w:rsidRDefault="006F1FD2">
            <w:pPr>
              <w:spacing w:line="240" w:lineRule="auto"/>
            </w:pPr>
            <w:r>
              <w:rPr>
                <w:color w:val="FF0000"/>
                <w:sz w:val="18"/>
              </w:rPr>
              <w:t xml:space="preserve"> </w:t>
            </w:r>
            <w:r>
              <w:rPr>
                <w:sz w:val="18"/>
              </w:rPr>
              <w:t>Praha 5</w:t>
            </w:r>
          </w:p>
        </w:tc>
        <w:tc>
          <w:tcPr>
            <w:tcW w:w="1964" w:type="dxa"/>
            <w:tcBorders>
              <w:top w:val="single" w:sz="4" w:space="0" w:color="000000"/>
              <w:left w:val="single" w:sz="4" w:space="0" w:color="000000"/>
              <w:bottom w:val="single" w:sz="4" w:space="0" w:color="000000"/>
              <w:right w:val="single" w:sz="4" w:space="0" w:color="000000"/>
            </w:tcBorders>
            <w:hideMark/>
          </w:tcPr>
          <w:p w14:paraId="2175739F" w14:textId="77777777" w:rsidR="006F1FD2" w:rsidRDefault="006F1FD2">
            <w:pPr>
              <w:spacing w:line="240" w:lineRule="auto"/>
              <w:ind w:left="2"/>
            </w:pPr>
            <w:r>
              <w:rPr>
                <w:sz w:val="18"/>
              </w:rPr>
              <w:t>14 bodů</w:t>
            </w:r>
            <w:r>
              <w:rPr>
                <w:color w:val="FF0000"/>
                <w:sz w:val="18"/>
              </w:rPr>
              <w:t xml:space="preserve"> </w:t>
            </w:r>
          </w:p>
        </w:tc>
      </w:tr>
      <w:tr w:rsidR="006F1FD2" w14:paraId="6E0E46BA" w14:textId="77777777" w:rsidTr="006F1FD2">
        <w:trPr>
          <w:trHeight w:val="449"/>
        </w:trPr>
        <w:tc>
          <w:tcPr>
            <w:tcW w:w="1702" w:type="dxa"/>
            <w:vMerge w:val="restart"/>
            <w:tcBorders>
              <w:top w:val="single" w:sz="4" w:space="0" w:color="000000"/>
              <w:left w:val="single" w:sz="4" w:space="0" w:color="000000"/>
              <w:bottom w:val="single" w:sz="4" w:space="0" w:color="000000"/>
              <w:right w:val="single" w:sz="4" w:space="0" w:color="000000"/>
            </w:tcBorders>
            <w:hideMark/>
          </w:tcPr>
          <w:p w14:paraId="2B9A4ACD" w14:textId="77777777" w:rsidR="006F1FD2" w:rsidRDefault="006F1FD2">
            <w:pPr>
              <w:spacing w:line="240" w:lineRule="auto"/>
              <w:ind w:left="2" w:right="538"/>
            </w:pPr>
            <w:r>
              <w:rPr>
                <w:b/>
                <w:sz w:val="18"/>
              </w:rPr>
              <w:t xml:space="preserve">Věk dítěte k 31.8.2023 </w:t>
            </w:r>
          </w:p>
        </w:tc>
        <w:tc>
          <w:tcPr>
            <w:tcW w:w="4836" w:type="dxa"/>
            <w:tcBorders>
              <w:top w:val="single" w:sz="4" w:space="0" w:color="000000"/>
              <w:left w:val="single" w:sz="4" w:space="0" w:color="000000"/>
              <w:bottom w:val="single" w:sz="4" w:space="0" w:color="000000"/>
              <w:right w:val="single" w:sz="4" w:space="0" w:color="000000"/>
            </w:tcBorders>
            <w:hideMark/>
          </w:tcPr>
          <w:p w14:paraId="593452E4" w14:textId="77777777" w:rsidR="006F1FD2" w:rsidRDefault="006F1FD2">
            <w:pPr>
              <w:spacing w:line="240" w:lineRule="auto"/>
            </w:pPr>
            <w:r>
              <w:rPr>
                <w:b/>
                <w:sz w:val="18"/>
              </w:rPr>
              <w:t xml:space="preserve">5 let  </w:t>
            </w:r>
          </w:p>
          <w:p w14:paraId="475CEC6A" w14:textId="77777777" w:rsidR="006F1FD2" w:rsidRDefault="006F1FD2">
            <w:pPr>
              <w:spacing w:line="240" w:lineRule="auto"/>
            </w:pPr>
            <w:r>
              <w:rPr>
                <w:sz w:val="18"/>
              </w:rPr>
              <w:t xml:space="preserve">Děti narozené od 1. 9.2017 do 31. 8.2018 </w:t>
            </w:r>
          </w:p>
        </w:tc>
        <w:tc>
          <w:tcPr>
            <w:tcW w:w="1964" w:type="dxa"/>
            <w:tcBorders>
              <w:top w:val="single" w:sz="4" w:space="0" w:color="000000"/>
              <w:left w:val="single" w:sz="4" w:space="0" w:color="000000"/>
              <w:bottom w:val="single" w:sz="4" w:space="0" w:color="000000"/>
              <w:right w:val="single" w:sz="4" w:space="0" w:color="000000"/>
            </w:tcBorders>
            <w:hideMark/>
          </w:tcPr>
          <w:p w14:paraId="52E67473" w14:textId="77777777" w:rsidR="006F1FD2" w:rsidRDefault="006F1FD2">
            <w:pPr>
              <w:spacing w:line="240" w:lineRule="auto"/>
              <w:ind w:left="2"/>
            </w:pPr>
            <w:r>
              <w:rPr>
                <w:sz w:val="18"/>
              </w:rPr>
              <w:t xml:space="preserve">12 bodů </w:t>
            </w:r>
          </w:p>
        </w:tc>
      </w:tr>
      <w:tr w:rsidR="006F1FD2" w14:paraId="7B6F611B" w14:textId="77777777" w:rsidTr="006F1FD2">
        <w:trPr>
          <w:trHeight w:val="4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BC3D70" w14:textId="77777777" w:rsidR="006F1FD2" w:rsidRDefault="006F1FD2">
            <w:pPr>
              <w:spacing w:line="240" w:lineRule="auto"/>
            </w:pPr>
          </w:p>
        </w:tc>
        <w:tc>
          <w:tcPr>
            <w:tcW w:w="4836" w:type="dxa"/>
            <w:tcBorders>
              <w:top w:val="single" w:sz="4" w:space="0" w:color="000000"/>
              <w:left w:val="single" w:sz="4" w:space="0" w:color="000000"/>
              <w:bottom w:val="single" w:sz="4" w:space="0" w:color="000000"/>
              <w:right w:val="single" w:sz="4" w:space="0" w:color="000000"/>
            </w:tcBorders>
            <w:hideMark/>
          </w:tcPr>
          <w:p w14:paraId="348DD2DF" w14:textId="77777777" w:rsidR="006F1FD2" w:rsidRDefault="006F1FD2">
            <w:pPr>
              <w:spacing w:line="240" w:lineRule="auto"/>
            </w:pPr>
            <w:r>
              <w:rPr>
                <w:b/>
                <w:sz w:val="18"/>
              </w:rPr>
              <w:t xml:space="preserve">4 roky </w:t>
            </w:r>
          </w:p>
          <w:p w14:paraId="3FDF7F0B" w14:textId="77777777" w:rsidR="006F1FD2" w:rsidRDefault="006F1FD2">
            <w:pPr>
              <w:spacing w:line="240" w:lineRule="auto"/>
            </w:pPr>
            <w:r>
              <w:rPr>
                <w:sz w:val="18"/>
              </w:rPr>
              <w:t xml:space="preserve">Děti narozené od 1. 9. 2018 do 31. 8. 2019 </w:t>
            </w:r>
          </w:p>
        </w:tc>
        <w:tc>
          <w:tcPr>
            <w:tcW w:w="1964" w:type="dxa"/>
            <w:tcBorders>
              <w:top w:val="single" w:sz="4" w:space="0" w:color="000000"/>
              <w:left w:val="single" w:sz="4" w:space="0" w:color="000000"/>
              <w:bottom w:val="single" w:sz="4" w:space="0" w:color="000000"/>
              <w:right w:val="single" w:sz="4" w:space="0" w:color="000000"/>
            </w:tcBorders>
            <w:hideMark/>
          </w:tcPr>
          <w:p w14:paraId="7C198E27" w14:textId="77777777" w:rsidR="006F1FD2" w:rsidRDefault="006F1FD2">
            <w:pPr>
              <w:spacing w:line="240" w:lineRule="auto"/>
              <w:ind w:left="2"/>
            </w:pPr>
            <w:r>
              <w:rPr>
                <w:sz w:val="18"/>
              </w:rPr>
              <w:t xml:space="preserve">10 bodů </w:t>
            </w:r>
          </w:p>
        </w:tc>
      </w:tr>
      <w:tr w:rsidR="006F1FD2" w14:paraId="0C47ED38" w14:textId="77777777" w:rsidTr="006F1FD2">
        <w:trPr>
          <w:trHeight w:val="4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ED3B39" w14:textId="77777777" w:rsidR="006F1FD2" w:rsidRDefault="006F1FD2">
            <w:pPr>
              <w:spacing w:line="240" w:lineRule="auto"/>
            </w:pPr>
          </w:p>
        </w:tc>
        <w:tc>
          <w:tcPr>
            <w:tcW w:w="4836" w:type="dxa"/>
            <w:tcBorders>
              <w:top w:val="single" w:sz="4" w:space="0" w:color="000000"/>
              <w:left w:val="single" w:sz="4" w:space="0" w:color="000000"/>
              <w:bottom w:val="single" w:sz="4" w:space="0" w:color="000000"/>
              <w:right w:val="single" w:sz="4" w:space="0" w:color="000000"/>
            </w:tcBorders>
            <w:hideMark/>
          </w:tcPr>
          <w:p w14:paraId="7A05E1A1" w14:textId="77777777" w:rsidR="006F1FD2" w:rsidRDefault="006F1FD2">
            <w:pPr>
              <w:spacing w:line="240" w:lineRule="auto"/>
            </w:pPr>
            <w:r>
              <w:rPr>
                <w:b/>
                <w:sz w:val="18"/>
              </w:rPr>
              <w:t xml:space="preserve">3 roky </w:t>
            </w:r>
          </w:p>
          <w:p w14:paraId="4EADDB4B" w14:textId="77777777" w:rsidR="006F1FD2" w:rsidRDefault="006F1FD2">
            <w:pPr>
              <w:spacing w:line="240" w:lineRule="auto"/>
            </w:pPr>
            <w:r>
              <w:rPr>
                <w:sz w:val="18"/>
              </w:rPr>
              <w:t xml:space="preserve">Děti narozené od 1. 9.2019 do 31. 12. 2019 </w:t>
            </w:r>
          </w:p>
        </w:tc>
        <w:tc>
          <w:tcPr>
            <w:tcW w:w="1964" w:type="dxa"/>
            <w:tcBorders>
              <w:top w:val="single" w:sz="4" w:space="0" w:color="000000"/>
              <w:left w:val="single" w:sz="4" w:space="0" w:color="000000"/>
              <w:bottom w:val="single" w:sz="4" w:space="0" w:color="000000"/>
              <w:right w:val="single" w:sz="4" w:space="0" w:color="000000"/>
            </w:tcBorders>
            <w:hideMark/>
          </w:tcPr>
          <w:p w14:paraId="7EC2A52F" w14:textId="77777777" w:rsidR="006F1FD2" w:rsidRDefault="006F1FD2">
            <w:pPr>
              <w:spacing w:line="240" w:lineRule="auto"/>
              <w:ind w:left="2"/>
            </w:pPr>
            <w:r>
              <w:rPr>
                <w:sz w:val="18"/>
              </w:rPr>
              <w:t xml:space="preserve">6 bodů </w:t>
            </w:r>
          </w:p>
        </w:tc>
      </w:tr>
      <w:tr w:rsidR="006F1FD2" w14:paraId="4D7DCD47" w14:textId="77777777" w:rsidTr="006F1FD2">
        <w:trPr>
          <w:trHeight w:val="4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643B9C" w14:textId="77777777" w:rsidR="006F1FD2" w:rsidRDefault="006F1FD2">
            <w:pPr>
              <w:spacing w:line="240" w:lineRule="auto"/>
            </w:pPr>
          </w:p>
        </w:tc>
        <w:tc>
          <w:tcPr>
            <w:tcW w:w="4836" w:type="dxa"/>
            <w:tcBorders>
              <w:top w:val="single" w:sz="4" w:space="0" w:color="000000"/>
              <w:left w:val="single" w:sz="4" w:space="0" w:color="000000"/>
              <w:bottom w:val="single" w:sz="4" w:space="0" w:color="000000"/>
              <w:right w:val="single" w:sz="4" w:space="0" w:color="000000"/>
            </w:tcBorders>
            <w:hideMark/>
          </w:tcPr>
          <w:p w14:paraId="264FA757" w14:textId="77777777" w:rsidR="006F1FD2" w:rsidRDefault="006F1FD2">
            <w:pPr>
              <w:spacing w:line="240" w:lineRule="auto"/>
            </w:pPr>
            <w:r>
              <w:rPr>
                <w:b/>
                <w:sz w:val="18"/>
              </w:rPr>
              <w:t xml:space="preserve">3 roky </w:t>
            </w:r>
          </w:p>
          <w:p w14:paraId="58D37C03" w14:textId="77777777" w:rsidR="006F1FD2" w:rsidRDefault="006F1FD2">
            <w:pPr>
              <w:spacing w:line="240" w:lineRule="auto"/>
            </w:pPr>
            <w:r>
              <w:rPr>
                <w:sz w:val="18"/>
              </w:rPr>
              <w:t xml:space="preserve">Děti narozené od 1. 1. 2020 do 31. 3. 2020 </w:t>
            </w:r>
          </w:p>
        </w:tc>
        <w:tc>
          <w:tcPr>
            <w:tcW w:w="1964" w:type="dxa"/>
            <w:tcBorders>
              <w:top w:val="single" w:sz="4" w:space="0" w:color="000000"/>
              <w:left w:val="single" w:sz="4" w:space="0" w:color="000000"/>
              <w:bottom w:val="single" w:sz="4" w:space="0" w:color="000000"/>
              <w:right w:val="single" w:sz="4" w:space="0" w:color="000000"/>
            </w:tcBorders>
            <w:hideMark/>
          </w:tcPr>
          <w:p w14:paraId="44495CE6" w14:textId="77777777" w:rsidR="006F1FD2" w:rsidRDefault="006F1FD2">
            <w:pPr>
              <w:spacing w:line="240" w:lineRule="auto"/>
              <w:ind w:left="2"/>
            </w:pPr>
            <w:r>
              <w:rPr>
                <w:sz w:val="18"/>
              </w:rPr>
              <w:t xml:space="preserve">5 bodů </w:t>
            </w:r>
          </w:p>
        </w:tc>
      </w:tr>
      <w:tr w:rsidR="006F1FD2" w14:paraId="34764991" w14:textId="77777777" w:rsidTr="006F1FD2">
        <w:trPr>
          <w:trHeight w:val="4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3901F2" w14:textId="77777777" w:rsidR="006F1FD2" w:rsidRDefault="006F1FD2">
            <w:pPr>
              <w:spacing w:line="240" w:lineRule="auto"/>
            </w:pPr>
          </w:p>
        </w:tc>
        <w:tc>
          <w:tcPr>
            <w:tcW w:w="4836" w:type="dxa"/>
            <w:tcBorders>
              <w:top w:val="single" w:sz="4" w:space="0" w:color="000000"/>
              <w:left w:val="single" w:sz="4" w:space="0" w:color="000000"/>
              <w:bottom w:val="single" w:sz="4" w:space="0" w:color="000000"/>
              <w:right w:val="single" w:sz="4" w:space="0" w:color="000000"/>
            </w:tcBorders>
            <w:hideMark/>
          </w:tcPr>
          <w:p w14:paraId="1C0C82FF" w14:textId="77777777" w:rsidR="006F1FD2" w:rsidRDefault="006F1FD2">
            <w:pPr>
              <w:spacing w:line="240" w:lineRule="auto"/>
            </w:pPr>
            <w:r>
              <w:rPr>
                <w:b/>
                <w:sz w:val="18"/>
              </w:rPr>
              <w:t xml:space="preserve">3 roky </w:t>
            </w:r>
          </w:p>
          <w:p w14:paraId="270A41A3" w14:textId="77777777" w:rsidR="006F1FD2" w:rsidRDefault="006F1FD2">
            <w:pPr>
              <w:spacing w:line="240" w:lineRule="auto"/>
            </w:pPr>
            <w:r>
              <w:rPr>
                <w:sz w:val="18"/>
              </w:rPr>
              <w:t xml:space="preserve">Děti narozené od 1. 4. 2020 do 31. 8. 2020 </w:t>
            </w:r>
          </w:p>
        </w:tc>
        <w:tc>
          <w:tcPr>
            <w:tcW w:w="1964" w:type="dxa"/>
            <w:tcBorders>
              <w:top w:val="single" w:sz="4" w:space="0" w:color="000000"/>
              <w:left w:val="single" w:sz="4" w:space="0" w:color="000000"/>
              <w:bottom w:val="single" w:sz="4" w:space="0" w:color="000000"/>
              <w:right w:val="single" w:sz="4" w:space="0" w:color="000000"/>
            </w:tcBorders>
            <w:hideMark/>
          </w:tcPr>
          <w:p w14:paraId="4F84CB41" w14:textId="77777777" w:rsidR="006F1FD2" w:rsidRDefault="006F1FD2">
            <w:pPr>
              <w:spacing w:line="240" w:lineRule="auto"/>
              <w:ind w:left="2"/>
            </w:pPr>
            <w:r>
              <w:rPr>
                <w:sz w:val="18"/>
              </w:rPr>
              <w:t xml:space="preserve">4 body </w:t>
            </w:r>
          </w:p>
        </w:tc>
      </w:tr>
      <w:tr w:rsidR="006F1FD2" w14:paraId="0628DBF0" w14:textId="77777777" w:rsidTr="006F1FD2">
        <w:trPr>
          <w:trHeight w:val="451"/>
        </w:trPr>
        <w:tc>
          <w:tcPr>
            <w:tcW w:w="1702" w:type="dxa"/>
            <w:tcBorders>
              <w:top w:val="single" w:sz="4" w:space="0" w:color="000000"/>
              <w:left w:val="single" w:sz="4" w:space="0" w:color="000000"/>
              <w:bottom w:val="single" w:sz="4" w:space="0" w:color="000000"/>
              <w:right w:val="single" w:sz="4" w:space="0" w:color="000000"/>
            </w:tcBorders>
            <w:hideMark/>
          </w:tcPr>
          <w:p w14:paraId="38F1080F" w14:textId="77777777" w:rsidR="006F1FD2" w:rsidRDefault="006F1FD2" w:rsidP="006F1FD2">
            <w:pPr>
              <w:spacing w:line="240" w:lineRule="auto"/>
              <w:ind w:left="2"/>
            </w:pPr>
            <w:r>
              <w:rPr>
                <w:b/>
                <w:sz w:val="18"/>
              </w:rPr>
              <w:t xml:space="preserve"> </w:t>
            </w:r>
          </w:p>
        </w:tc>
        <w:tc>
          <w:tcPr>
            <w:tcW w:w="4836" w:type="dxa"/>
            <w:tcBorders>
              <w:top w:val="single" w:sz="4" w:space="0" w:color="000000"/>
              <w:left w:val="single" w:sz="4" w:space="0" w:color="000000"/>
              <w:bottom w:val="single" w:sz="4" w:space="0" w:color="000000"/>
              <w:right w:val="single" w:sz="4" w:space="0" w:color="000000"/>
            </w:tcBorders>
          </w:tcPr>
          <w:p w14:paraId="11CEECC3" w14:textId="77777777" w:rsidR="006F1FD2" w:rsidRDefault="006F1FD2" w:rsidP="006F1FD2">
            <w:pPr>
              <w:spacing w:line="240" w:lineRule="auto"/>
            </w:pPr>
            <w:r>
              <w:rPr>
                <w:sz w:val="18"/>
              </w:rPr>
              <w:t xml:space="preserve">Celodenní docházka do MŠ </w:t>
            </w:r>
          </w:p>
        </w:tc>
        <w:tc>
          <w:tcPr>
            <w:tcW w:w="1964" w:type="dxa"/>
            <w:tcBorders>
              <w:top w:val="single" w:sz="4" w:space="0" w:color="000000"/>
              <w:left w:val="single" w:sz="4" w:space="0" w:color="000000"/>
              <w:bottom w:val="single" w:sz="4" w:space="0" w:color="000000"/>
              <w:right w:val="single" w:sz="4" w:space="0" w:color="000000"/>
            </w:tcBorders>
          </w:tcPr>
          <w:p w14:paraId="4A5DA8FD" w14:textId="77777777" w:rsidR="006F1FD2" w:rsidRDefault="006F1FD2" w:rsidP="006F1FD2">
            <w:pPr>
              <w:spacing w:line="240" w:lineRule="auto"/>
              <w:ind w:left="2"/>
            </w:pPr>
            <w:r>
              <w:rPr>
                <w:sz w:val="18"/>
              </w:rPr>
              <w:t xml:space="preserve">2 body </w:t>
            </w:r>
          </w:p>
        </w:tc>
      </w:tr>
      <w:tr w:rsidR="006F1FD2" w14:paraId="01529E28" w14:textId="77777777" w:rsidTr="006F1FD2">
        <w:trPr>
          <w:trHeight w:val="338"/>
        </w:trPr>
        <w:tc>
          <w:tcPr>
            <w:tcW w:w="1702" w:type="dxa"/>
            <w:tcBorders>
              <w:top w:val="single" w:sz="4" w:space="0" w:color="000000"/>
              <w:left w:val="single" w:sz="4" w:space="0" w:color="000000"/>
              <w:bottom w:val="single" w:sz="4" w:space="0" w:color="000000"/>
              <w:right w:val="single" w:sz="4" w:space="0" w:color="000000"/>
            </w:tcBorders>
            <w:hideMark/>
          </w:tcPr>
          <w:p w14:paraId="688A3A7C" w14:textId="77777777" w:rsidR="006F1FD2" w:rsidRDefault="006F1FD2" w:rsidP="006F1FD2">
            <w:pPr>
              <w:spacing w:line="240" w:lineRule="auto"/>
              <w:ind w:left="2"/>
            </w:pPr>
            <w:r>
              <w:rPr>
                <w:b/>
                <w:sz w:val="18"/>
              </w:rPr>
              <w:t xml:space="preserve"> </w:t>
            </w:r>
          </w:p>
        </w:tc>
        <w:tc>
          <w:tcPr>
            <w:tcW w:w="4836" w:type="dxa"/>
            <w:tcBorders>
              <w:top w:val="single" w:sz="4" w:space="0" w:color="000000"/>
              <w:left w:val="single" w:sz="4" w:space="0" w:color="000000"/>
              <w:bottom w:val="single" w:sz="4" w:space="0" w:color="000000"/>
              <w:right w:val="single" w:sz="4" w:space="0" w:color="000000"/>
            </w:tcBorders>
          </w:tcPr>
          <w:p w14:paraId="19F29F02" w14:textId="77777777" w:rsidR="006F1FD2" w:rsidRDefault="006F1FD2" w:rsidP="006F1FD2">
            <w:pPr>
              <w:spacing w:line="240" w:lineRule="auto"/>
            </w:pPr>
            <w:r>
              <w:rPr>
                <w:sz w:val="18"/>
              </w:rPr>
              <w:t xml:space="preserve">Polodenní docházka do MŠ </w:t>
            </w:r>
          </w:p>
        </w:tc>
        <w:tc>
          <w:tcPr>
            <w:tcW w:w="1964" w:type="dxa"/>
            <w:tcBorders>
              <w:top w:val="single" w:sz="4" w:space="0" w:color="000000"/>
              <w:left w:val="single" w:sz="4" w:space="0" w:color="000000"/>
              <w:bottom w:val="single" w:sz="4" w:space="0" w:color="000000"/>
              <w:right w:val="single" w:sz="4" w:space="0" w:color="000000"/>
            </w:tcBorders>
          </w:tcPr>
          <w:p w14:paraId="0BCAE227" w14:textId="77777777" w:rsidR="006F1FD2" w:rsidRDefault="006F1FD2" w:rsidP="006F1FD2">
            <w:pPr>
              <w:spacing w:line="240" w:lineRule="auto"/>
              <w:ind w:left="2"/>
            </w:pPr>
            <w:r>
              <w:rPr>
                <w:sz w:val="18"/>
              </w:rPr>
              <w:t xml:space="preserve">0 bodů </w:t>
            </w:r>
          </w:p>
        </w:tc>
      </w:tr>
    </w:tbl>
    <w:p w14:paraId="598A098B" w14:textId="77777777" w:rsidR="006F1FD2" w:rsidRDefault="006F1FD2" w:rsidP="006F1FD2">
      <w:pPr>
        <w:spacing w:after="0"/>
      </w:pPr>
      <w:r>
        <w:rPr>
          <w:sz w:val="18"/>
        </w:rPr>
        <w:t xml:space="preserve"> </w:t>
      </w:r>
    </w:p>
    <w:p w14:paraId="1F9D0F5D" w14:textId="77777777" w:rsidR="006F1FD2" w:rsidRDefault="006F1FD2" w:rsidP="006F1FD2">
      <w:pPr>
        <w:spacing w:after="19"/>
      </w:pPr>
      <w:r>
        <w:rPr>
          <w:rFonts w:ascii="Times New Roman" w:eastAsia="Times New Roman" w:hAnsi="Times New Roman" w:cs="Times New Roman"/>
          <w:sz w:val="20"/>
        </w:rPr>
        <w:t xml:space="preserve"> </w:t>
      </w:r>
    </w:p>
    <w:p w14:paraId="67631702" w14:textId="77777777" w:rsidR="006F1FD2" w:rsidRDefault="006F1FD2" w:rsidP="006F1FD2">
      <w:pPr>
        <w:spacing w:after="4" w:line="268" w:lineRule="auto"/>
        <w:ind w:left="10" w:hanging="10"/>
        <w:jc w:val="both"/>
      </w:pPr>
      <w:r>
        <w:rPr>
          <w:rFonts w:ascii="Times New Roman" w:eastAsia="Times New Roman" w:hAnsi="Times New Roman" w:cs="Times New Roman"/>
          <w:sz w:val="20"/>
        </w:rPr>
        <w:t>Ředitelka ZŠ a MŠ rozhodne o přijetí dítěte k předškolnímu vzdělávání podle výše uvedených kritérií. Při shodném bodovém ohodnocení více dětmi má přednost dítě starší.</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O přijetí dítěte uvedeného v §16 odst. 9 rozhodne ředitelka na základě vyjádření školského poradenského zařízení, popřípadě také registrujícího lékaře. </w:t>
      </w:r>
    </w:p>
    <w:p w14:paraId="5F7698B8" w14:textId="77777777" w:rsidR="006F1FD2" w:rsidRDefault="006F1FD2" w:rsidP="006F1FD2">
      <w:pPr>
        <w:spacing w:after="19"/>
      </w:pPr>
      <w:r>
        <w:rPr>
          <w:rFonts w:ascii="Times New Roman" w:eastAsia="Times New Roman" w:hAnsi="Times New Roman" w:cs="Times New Roman"/>
          <w:sz w:val="20"/>
        </w:rPr>
        <w:t xml:space="preserve"> </w:t>
      </w:r>
    </w:p>
    <w:p w14:paraId="63CDA162" w14:textId="3ECC59C9" w:rsidR="006F1FD2" w:rsidRDefault="006F1FD2" w:rsidP="006F1FD2">
      <w:pPr>
        <w:spacing w:after="4" w:line="268" w:lineRule="auto"/>
        <w:ind w:left="10" w:hanging="10"/>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Svým podpisem potvrzuji, </w:t>
      </w:r>
      <w:r w:rsidR="003641AE">
        <w:rPr>
          <w:rFonts w:ascii="Times New Roman" w:eastAsia="Times New Roman" w:hAnsi="Times New Roman" w:cs="Times New Roman"/>
          <w:sz w:val="20"/>
        </w:rPr>
        <w:t>ž</w:t>
      </w:r>
      <w:r>
        <w:rPr>
          <w:rFonts w:ascii="Times New Roman" w:eastAsia="Times New Roman" w:hAnsi="Times New Roman" w:cs="Times New Roman"/>
          <w:sz w:val="20"/>
        </w:rPr>
        <w:t xml:space="preserve">e jsem byl(a) poučen(a) o tom, že touto žádostí ve smyslu § 44,odst. 1 zákona č.500/2004Sb., správní řád, ve znění pozdějších předpisů, bylo  zahájeno správní řízení ve výše uvedené věci.  Podle § 36 zákona č. 500/2004 Sb., správní řád, ve znění pozdějších předpisů (dále jen " s. ř.") musí být účastníkům před vydáním rozhodnutí věci dána možnost vyjádřit se k podkladům rozhodnutí ředitelky v kanceláři zástupkyně ředitelky. Do spisu je možné za podmínek dle § 38 </w:t>
      </w:r>
      <w:proofErr w:type="spellStart"/>
      <w:r>
        <w:rPr>
          <w:rFonts w:ascii="Times New Roman" w:eastAsia="Times New Roman" w:hAnsi="Times New Roman" w:cs="Times New Roman"/>
          <w:sz w:val="20"/>
        </w:rPr>
        <w:t>s.ř</w:t>
      </w:r>
      <w:proofErr w:type="spellEnd"/>
      <w:r>
        <w:rPr>
          <w:rFonts w:ascii="Times New Roman" w:eastAsia="Times New Roman" w:hAnsi="Times New Roman" w:cs="Times New Roman"/>
          <w:sz w:val="20"/>
        </w:rPr>
        <w:t xml:space="preserve">. nahlížet. Termín Vaší případné návštěvy je možný </w:t>
      </w:r>
      <w:r w:rsidR="003679E8">
        <w:rPr>
          <w:rFonts w:ascii="Times New Roman" w:eastAsia="Times New Roman" w:hAnsi="Times New Roman" w:cs="Times New Roman"/>
          <w:sz w:val="20"/>
        </w:rPr>
        <w:t>11.9</w:t>
      </w:r>
      <w:r>
        <w:rPr>
          <w:rFonts w:ascii="Times New Roman" w:eastAsia="Times New Roman" w:hAnsi="Times New Roman" w:cs="Times New Roman"/>
          <w:sz w:val="20"/>
        </w:rPr>
        <w:t>.2023 od 1</w:t>
      </w:r>
      <w:r w:rsidR="003679E8">
        <w:rPr>
          <w:rFonts w:ascii="Times New Roman" w:eastAsia="Times New Roman" w:hAnsi="Times New Roman" w:cs="Times New Roman"/>
          <w:sz w:val="20"/>
        </w:rPr>
        <w:t>3</w:t>
      </w:r>
      <w:r>
        <w:rPr>
          <w:rFonts w:ascii="Times New Roman" w:eastAsia="Times New Roman" w:hAnsi="Times New Roman" w:cs="Times New Roman"/>
          <w:sz w:val="20"/>
        </w:rPr>
        <w:t xml:space="preserve"> do 1</w:t>
      </w:r>
      <w:r w:rsidR="003679E8">
        <w:rPr>
          <w:rFonts w:ascii="Times New Roman" w:eastAsia="Times New Roman" w:hAnsi="Times New Roman" w:cs="Times New Roman"/>
          <w:sz w:val="20"/>
        </w:rPr>
        <w:t>4</w:t>
      </w:r>
      <w:r>
        <w:rPr>
          <w:rFonts w:ascii="Times New Roman" w:eastAsia="Times New Roman" w:hAnsi="Times New Roman" w:cs="Times New Roman"/>
          <w:sz w:val="20"/>
        </w:rPr>
        <w:t xml:space="preserve"> hodin v</w:t>
      </w:r>
      <w:r w:rsidR="003679E8">
        <w:rPr>
          <w:rFonts w:ascii="Times New Roman" w:eastAsia="Times New Roman" w:hAnsi="Times New Roman" w:cs="Times New Roman"/>
          <w:sz w:val="20"/>
        </w:rPr>
        <w:t> MŠ Renoirova 648</w:t>
      </w:r>
      <w:r>
        <w:rPr>
          <w:rFonts w:ascii="Times New Roman" w:eastAsia="Times New Roman" w:hAnsi="Times New Roman" w:cs="Times New Roman"/>
          <w:sz w:val="20"/>
        </w:rPr>
        <w:t xml:space="preserve"> v kanceláři zástupkyně ředitelky. Po uplynutí tohoto termínu bude ve věci vydáno rozhodnutí, které Vám bude v souladu s § 72 </w:t>
      </w:r>
      <w:proofErr w:type="spellStart"/>
      <w:r>
        <w:rPr>
          <w:rFonts w:ascii="Times New Roman" w:eastAsia="Times New Roman" w:hAnsi="Times New Roman" w:cs="Times New Roman"/>
          <w:sz w:val="20"/>
        </w:rPr>
        <w:t>s.ř</w:t>
      </w:r>
      <w:proofErr w:type="spellEnd"/>
      <w:r>
        <w:rPr>
          <w:rFonts w:ascii="Times New Roman" w:eastAsia="Times New Roman" w:hAnsi="Times New Roman" w:cs="Times New Roman"/>
          <w:sz w:val="20"/>
        </w:rPr>
        <w:t xml:space="preserve">. řádně oznámeno. </w:t>
      </w:r>
    </w:p>
    <w:p w14:paraId="62B524EF" w14:textId="77777777" w:rsidR="003679E8" w:rsidRDefault="003679E8" w:rsidP="006F1FD2">
      <w:pPr>
        <w:spacing w:after="4" w:line="268" w:lineRule="auto"/>
        <w:ind w:left="10" w:hanging="10"/>
        <w:jc w:val="both"/>
      </w:pPr>
    </w:p>
    <w:p w14:paraId="5A56DA16" w14:textId="77777777" w:rsidR="003679E8" w:rsidRDefault="003679E8" w:rsidP="006F1FD2">
      <w:pPr>
        <w:spacing w:after="4" w:line="268" w:lineRule="auto"/>
        <w:ind w:left="10" w:hanging="10"/>
        <w:jc w:val="both"/>
      </w:pPr>
    </w:p>
    <w:p w14:paraId="50F96218" w14:textId="77777777" w:rsidR="006F1FD2" w:rsidRDefault="006F1FD2" w:rsidP="006F1FD2">
      <w:pPr>
        <w:spacing w:after="0"/>
      </w:pPr>
      <w:r>
        <w:rPr>
          <w:rFonts w:ascii="Times New Roman" w:eastAsia="Times New Roman" w:hAnsi="Times New Roman" w:cs="Times New Roman"/>
          <w:sz w:val="20"/>
        </w:rPr>
        <w:t xml:space="preserve"> </w:t>
      </w:r>
    </w:p>
    <w:p w14:paraId="0A352656" w14:textId="77777777" w:rsidR="006F1FD2" w:rsidRDefault="006F1FD2" w:rsidP="006F1FD2">
      <w:pPr>
        <w:spacing w:after="275" w:line="268" w:lineRule="auto"/>
        <w:ind w:left="10" w:right="476" w:hanging="10"/>
        <w:jc w:val="both"/>
      </w:pPr>
      <w:r>
        <w:rPr>
          <w:rFonts w:ascii="Times New Roman" w:eastAsia="Times New Roman" w:hAnsi="Times New Roman" w:cs="Times New Roman"/>
          <w:sz w:val="20"/>
        </w:rPr>
        <w:t xml:space="preserve">                                                                                                                     Podpis zákonného zástupce dítěte  </w:t>
      </w:r>
    </w:p>
    <w:p w14:paraId="340C6F22" w14:textId="77777777" w:rsidR="006F1FD2" w:rsidRDefault="006F1FD2" w:rsidP="006F1FD2">
      <w:pPr>
        <w:spacing w:after="0"/>
      </w:pPr>
      <w:r>
        <w:rPr>
          <w:rFonts w:ascii="Times New Roman" w:eastAsia="Times New Roman" w:hAnsi="Times New Roman" w:cs="Times New Roman"/>
          <w:sz w:val="52"/>
        </w:rPr>
        <w:t xml:space="preserve"> </w:t>
      </w:r>
    </w:p>
    <w:p w14:paraId="5C10468A" w14:textId="77777777" w:rsidR="006F1FD2" w:rsidRDefault="006F1FD2" w:rsidP="006F1FD2">
      <w:pPr>
        <w:pBdr>
          <w:top w:val="single" w:sz="4" w:space="0" w:color="000000"/>
          <w:left w:val="single" w:sz="4" w:space="0" w:color="000000"/>
          <w:bottom w:val="single" w:sz="4" w:space="0" w:color="000000"/>
          <w:right w:val="single" w:sz="4" w:space="0" w:color="000000"/>
        </w:pBdr>
        <w:spacing w:after="20"/>
      </w:pPr>
      <w:r>
        <w:rPr>
          <w:rFonts w:ascii="Times New Roman" w:eastAsia="Times New Roman" w:hAnsi="Times New Roman" w:cs="Times New Roman"/>
          <w:sz w:val="20"/>
        </w:rPr>
        <w:t xml:space="preserve"> </w:t>
      </w:r>
    </w:p>
    <w:p w14:paraId="776EF824" w14:textId="77777777" w:rsidR="003679E8" w:rsidRDefault="003679E8" w:rsidP="006F1FD2">
      <w:pPr>
        <w:pBdr>
          <w:top w:val="single" w:sz="4" w:space="0" w:color="000000"/>
          <w:left w:val="single" w:sz="4" w:space="0" w:color="000000"/>
          <w:bottom w:val="single" w:sz="4" w:space="0" w:color="000000"/>
          <w:right w:val="single" w:sz="4" w:space="0" w:color="000000"/>
        </w:pBdr>
        <w:spacing w:after="552"/>
        <w:rPr>
          <w:rFonts w:ascii="Times New Roman" w:eastAsia="Times New Roman" w:hAnsi="Times New Roman" w:cs="Times New Roman"/>
          <w:sz w:val="20"/>
        </w:rPr>
      </w:pPr>
      <w:r>
        <w:rPr>
          <w:rFonts w:ascii="Times New Roman" w:eastAsia="Times New Roman" w:hAnsi="Times New Roman" w:cs="Times New Roman"/>
          <w:sz w:val="20"/>
        </w:rPr>
        <w:t>Ž</w:t>
      </w:r>
      <w:r w:rsidR="006F1FD2">
        <w:rPr>
          <w:rFonts w:ascii="Times New Roman" w:eastAsia="Times New Roman" w:hAnsi="Times New Roman" w:cs="Times New Roman"/>
          <w:sz w:val="20"/>
        </w:rPr>
        <w:t>ádost byla doručena dne:……………………</w:t>
      </w:r>
      <w:r>
        <w:rPr>
          <w:rFonts w:ascii="Times New Roman" w:eastAsia="Times New Roman" w:hAnsi="Times New Roman" w:cs="Times New Roman"/>
          <w:sz w:val="20"/>
        </w:rPr>
        <w:t>…</w:t>
      </w:r>
      <w:proofErr w:type="gramStart"/>
      <w:r>
        <w:rPr>
          <w:rFonts w:ascii="Times New Roman" w:eastAsia="Times New Roman" w:hAnsi="Times New Roman" w:cs="Times New Roman"/>
          <w:sz w:val="20"/>
        </w:rPr>
        <w:t>…..</w:t>
      </w:r>
      <w:r>
        <w:rPr>
          <w:rFonts w:ascii="Times New Roman" w:eastAsia="Times New Roman" w:hAnsi="Times New Roman" w:cs="Times New Roman"/>
          <w:sz w:val="20"/>
        </w:rPr>
        <w:tab/>
      </w:r>
      <w:r>
        <w:rPr>
          <w:rFonts w:ascii="Times New Roman" w:eastAsia="Times New Roman" w:hAnsi="Times New Roman" w:cs="Times New Roman"/>
          <w:sz w:val="20"/>
        </w:rPr>
        <w:tab/>
        <w:t>osobně</w:t>
      </w:r>
      <w:proofErr w:type="gramEnd"/>
      <w:r>
        <w:rPr>
          <w:rFonts w:ascii="Times New Roman" w:eastAsia="Times New Roman" w:hAnsi="Times New Roman" w:cs="Times New Roman"/>
          <w:sz w:val="20"/>
        </w:rPr>
        <w:t xml:space="preserve">     ID     poštou</w:t>
      </w:r>
    </w:p>
    <w:p w14:paraId="77327F60" w14:textId="77777777" w:rsidR="006F1FD2" w:rsidRDefault="006F1FD2" w:rsidP="006F1FD2">
      <w:pPr>
        <w:pBdr>
          <w:top w:val="single" w:sz="4" w:space="0" w:color="000000"/>
          <w:left w:val="single" w:sz="4" w:space="0" w:color="000000"/>
          <w:bottom w:val="single" w:sz="4" w:space="0" w:color="000000"/>
          <w:right w:val="single" w:sz="4" w:space="0" w:color="000000"/>
        </w:pBdr>
        <w:spacing w:after="552"/>
      </w:pPr>
      <w:r>
        <w:rPr>
          <w:rFonts w:ascii="Times New Roman" w:eastAsia="Times New Roman" w:hAnsi="Times New Roman" w:cs="Times New Roman"/>
          <w:sz w:val="20"/>
        </w:rPr>
        <w:t>bude evidována pod registračním číslem:……………</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
    <w:p w14:paraId="674D8148" w14:textId="77777777" w:rsidR="00111D53" w:rsidRDefault="00111D53"/>
    <w:sectPr w:rsidR="00111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877CA"/>
    <w:multiLevelType w:val="hybridMultilevel"/>
    <w:tmpl w:val="8200E346"/>
    <w:lvl w:ilvl="0" w:tplc="A73653A2">
      <w:start w:val="1"/>
      <w:numFmt w:val="decimal"/>
      <w:lvlText w:val="%1)"/>
      <w:lvlJc w:val="left"/>
      <w:pPr>
        <w:ind w:left="360" w:firstLine="0"/>
      </w:pPr>
      <w:rPr>
        <w:rFonts w:ascii="Times New Roman" w:eastAsia="Times New Roman" w:hAnsi="Times New Roman" w:cs="Times New Roman"/>
        <w:b w:val="0"/>
        <w:i/>
        <w:iCs/>
        <w:strike w:val="0"/>
        <w:dstrike w:val="0"/>
        <w:color w:val="000000"/>
        <w:sz w:val="18"/>
        <w:szCs w:val="18"/>
        <w:u w:val="none" w:color="000000"/>
        <w:effect w:val="none"/>
        <w:bdr w:val="none" w:sz="0" w:space="0" w:color="auto" w:frame="1"/>
        <w:vertAlign w:val="baseline"/>
      </w:rPr>
    </w:lvl>
    <w:lvl w:ilvl="1" w:tplc="F344412E">
      <w:start w:val="1"/>
      <w:numFmt w:val="lowerLetter"/>
      <w:lvlText w:val="%2"/>
      <w:lvlJc w:val="left"/>
      <w:pPr>
        <w:ind w:left="1080" w:firstLine="0"/>
      </w:pPr>
      <w:rPr>
        <w:rFonts w:ascii="Times New Roman" w:eastAsia="Times New Roman" w:hAnsi="Times New Roman" w:cs="Times New Roman"/>
        <w:b w:val="0"/>
        <w:i/>
        <w:iCs/>
        <w:strike w:val="0"/>
        <w:dstrike w:val="0"/>
        <w:color w:val="000000"/>
        <w:sz w:val="18"/>
        <w:szCs w:val="18"/>
        <w:u w:val="none" w:color="000000"/>
        <w:effect w:val="none"/>
        <w:bdr w:val="none" w:sz="0" w:space="0" w:color="auto" w:frame="1"/>
        <w:vertAlign w:val="baseline"/>
      </w:rPr>
    </w:lvl>
    <w:lvl w:ilvl="2" w:tplc="0D96A3BC">
      <w:start w:val="1"/>
      <w:numFmt w:val="lowerRoman"/>
      <w:lvlText w:val="%3"/>
      <w:lvlJc w:val="left"/>
      <w:pPr>
        <w:ind w:left="1800" w:firstLine="0"/>
      </w:pPr>
      <w:rPr>
        <w:rFonts w:ascii="Times New Roman" w:eastAsia="Times New Roman" w:hAnsi="Times New Roman" w:cs="Times New Roman"/>
        <w:b w:val="0"/>
        <w:i/>
        <w:iCs/>
        <w:strike w:val="0"/>
        <w:dstrike w:val="0"/>
        <w:color w:val="000000"/>
        <w:sz w:val="18"/>
        <w:szCs w:val="18"/>
        <w:u w:val="none" w:color="000000"/>
        <w:effect w:val="none"/>
        <w:bdr w:val="none" w:sz="0" w:space="0" w:color="auto" w:frame="1"/>
        <w:vertAlign w:val="baseline"/>
      </w:rPr>
    </w:lvl>
    <w:lvl w:ilvl="3" w:tplc="01243552">
      <w:start w:val="1"/>
      <w:numFmt w:val="decimal"/>
      <w:lvlText w:val="%4"/>
      <w:lvlJc w:val="left"/>
      <w:pPr>
        <w:ind w:left="2520" w:firstLine="0"/>
      </w:pPr>
      <w:rPr>
        <w:rFonts w:ascii="Times New Roman" w:eastAsia="Times New Roman" w:hAnsi="Times New Roman" w:cs="Times New Roman"/>
        <w:b w:val="0"/>
        <w:i/>
        <w:iCs/>
        <w:strike w:val="0"/>
        <w:dstrike w:val="0"/>
        <w:color w:val="000000"/>
        <w:sz w:val="18"/>
        <w:szCs w:val="18"/>
        <w:u w:val="none" w:color="000000"/>
        <w:effect w:val="none"/>
        <w:bdr w:val="none" w:sz="0" w:space="0" w:color="auto" w:frame="1"/>
        <w:vertAlign w:val="baseline"/>
      </w:rPr>
    </w:lvl>
    <w:lvl w:ilvl="4" w:tplc="D3BA3D26">
      <w:start w:val="1"/>
      <w:numFmt w:val="lowerLetter"/>
      <w:lvlText w:val="%5"/>
      <w:lvlJc w:val="left"/>
      <w:pPr>
        <w:ind w:left="3240" w:firstLine="0"/>
      </w:pPr>
      <w:rPr>
        <w:rFonts w:ascii="Times New Roman" w:eastAsia="Times New Roman" w:hAnsi="Times New Roman" w:cs="Times New Roman"/>
        <w:b w:val="0"/>
        <w:i/>
        <w:iCs/>
        <w:strike w:val="0"/>
        <w:dstrike w:val="0"/>
        <w:color w:val="000000"/>
        <w:sz w:val="18"/>
        <w:szCs w:val="18"/>
        <w:u w:val="none" w:color="000000"/>
        <w:effect w:val="none"/>
        <w:bdr w:val="none" w:sz="0" w:space="0" w:color="auto" w:frame="1"/>
        <w:vertAlign w:val="baseline"/>
      </w:rPr>
    </w:lvl>
    <w:lvl w:ilvl="5" w:tplc="423A16B2">
      <w:start w:val="1"/>
      <w:numFmt w:val="lowerRoman"/>
      <w:lvlText w:val="%6"/>
      <w:lvlJc w:val="left"/>
      <w:pPr>
        <w:ind w:left="3960" w:firstLine="0"/>
      </w:pPr>
      <w:rPr>
        <w:rFonts w:ascii="Times New Roman" w:eastAsia="Times New Roman" w:hAnsi="Times New Roman" w:cs="Times New Roman"/>
        <w:b w:val="0"/>
        <w:i/>
        <w:iCs/>
        <w:strike w:val="0"/>
        <w:dstrike w:val="0"/>
        <w:color w:val="000000"/>
        <w:sz w:val="18"/>
        <w:szCs w:val="18"/>
        <w:u w:val="none" w:color="000000"/>
        <w:effect w:val="none"/>
        <w:bdr w:val="none" w:sz="0" w:space="0" w:color="auto" w:frame="1"/>
        <w:vertAlign w:val="baseline"/>
      </w:rPr>
    </w:lvl>
    <w:lvl w:ilvl="6" w:tplc="20162D2E">
      <w:start w:val="1"/>
      <w:numFmt w:val="decimal"/>
      <w:lvlText w:val="%7"/>
      <w:lvlJc w:val="left"/>
      <w:pPr>
        <w:ind w:left="4680" w:firstLine="0"/>
      </w:pPr>
      <w:rPr>
        <w:rFonts w:ascii="Times New Roman" w:eastAsia="Times New Roman" w:hAnsi="Times New Roman" w:cs="Times New Roman"/>
        <w:b w:val="0"/>
        <w:i/>
        <w:iCs/>
        <w:strike w:val="0"/>
        <w:dstrike w:val="0"/>
        <w:color w:val="000000"/>
        <w:sz w:val="18"/>
        <w:szCs w:val="18"/>
        <w:u w:val="none" w:color="000000"/>
        <w:effect w:val="none"/>
        <w:bdr w:val="none" w:sz="0" w:space="0" w:color="auto" w:frame="1"/>
        <w:vertAlign w:val="baseline"/>
      </w:rPr>
    </w:lvl>
    <w:lvl w:ilvl="7" w:tplc="9DBA6A0C">
      <w:start w:val="1"/>
      <w:numFmt w:val="lowerLetter"/>
      <w:lvlText w:val="%8"/>
      <w:lvlJc w:val="left"/>
      <w:pPr>
        <w:ind w:left="5400" w:firstLine="0"/>
      </w:pPr>
      <w:rPr>
        <w:rFonts w:ascii="Times New Roman" w:eastAsia="Times New Roman" w:hAnsi="Times New Roman" w:cs="Times New Roman"/>
        <w:b w:val="0"/>
        <w:i/>
        <w:iCs/>
        <w:strike w:val="0"/>
        <w:dstrike w:val="0"/>
        <w:color w:val="000000"/>
        <w:sz w:val="18"/>
        <w:szCs w:val="18"/>
        <w:u w:val="none" w:color="000000"/>
        <w:effect w:val="none"/>
        <w:bdr w:val="none" w:sz="0" w:space="0" w:color="auto" w:frame="1"/>
        <w:vertAlign w:val="baseline"/>
      </w:rPr>
    </w:lvl>
    <w:lvl w:ilvl="8" w:tplc="D71AB15C">
      <w:start w:val="1"/>
      <w:numFmt w:val="lowerRoman"/>
      <w:lvlText w:val="%9"/>
      <w:lvlJc w:val="left"/>
      <w:pPr>
        <w:ind w:left="6120" w:firstLine="0"/>
      </w:pPr>
      <w:rPr>
        <w:rFonts w:ascii="Times New Roman" w:eastAsia="Times New Roman" w:hAnsi="Times New Roman" w:cs="Times New Roman"/>
        <w:b w:val="0"/>
        <w:i/>
        <w:iCs/>
        <w:strike w:val="0"/>
        <w:dstrike w:val="0"/>
        <w:color w:val="000000"/>
        <w:sz w:val="18"/>
        <w:szCs w:val="18"/>
        <w:u w:val="none" w:color="000000"/>
        <w:effect w:val="none"/>
        <w:bdr w:val="none" w:sz="0" w:space="0" w:color="auto" w:frame="1"/>
        <w:vertAlign w:val="baseline"/>
      </w:rPr>
    </w:lvl>
  </w:abstractNum>
  <w:abstractNum w:abstractNumId="1" w15:restartNumberingAfterBreak="0">
    <w:nsid w:val="51F314B0"/>
    <w:multiLevelType w:val="hybridMultilevel"/>
    <w:tmpl w:val="8D1AC14E"/>
    <w:lvl w:ilvl="0" w:tplc="646E341A">
      <w:start w:val="1"/>
      <w:numFmt w:val="bullet"/>
      <w:lvlText w:val="•"/>
      <w:lvlJc w:val="left"/>
      <w:pPr>
        <w:ind w:left="6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6CEDF60">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2404FDBA">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654355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FB48A38">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11A109C">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BC67688">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A400798">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BF40736">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D2"/>
    <w:rsid w:val="00111D53"/>
    <w:rsid w:val="003641AE"/>
    <w:rsid w:val="003679E8"/>
    <w:rsid w:val="006F1FD2"/>
    <w:rsid w:val="00F94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7EC6"/>
  <w15:chartTrackingRefBased/>
  <w15:docId w15:val="{3151711E-D368-4DDD-9CF7-54625874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1FD2"/>
    <w:pPr>
      <w:spacing w:line="256" w:lineRule="auto"/>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6F1FD2"/>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2f9212-262d-4f17-b3ec-fd873e591c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D9092E1A5F044B693532CD49CE5FB" ma:contentTypeVersion="13" ma:contentTypeDescription="Vytvoří nový dokument" ma:contentTypeScope="" ma:versionID="a77e8f6f664dd57044061222d7082478">
  <xsd:schema xmlns:xsd="http://www.w3.org/2001/XMLSchema" xmlns:xs="http://www.w3.org/2001/XMLSchema" xmlns:p="http://schemas.microsoft.com/office/2006/metadata/properties" xmlns:ns3="f52f9212-262d-4f17-b3ec-fd873e591cce" targetNamespace="http://schemas.microsoft.com/office/2006/metadata/properties" ma:root="true" ma:fieldsID="f47798dd4ce104cc5c61155e55cb9002" ns3:_="">
    <xsd:import namespace="f52f9212-262d-4f17-b3ec-fd873e591c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9212-262d-4f17-b3ec-fd873e591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F0BCF-17B3-4E85-9A82-4E34610AC65C}">
  <ds:schemaRefs>
    <ds:schemaRef ds:uri="http://schemas.microsoft.com/sharepoint/v3/contenttype/forms"/>
  </ds:schemaRefs>
</ds:datastoreItem>
</file>

<file path=customXml/itemProps2.xml><?xml version="1.0" encoding="utf-8"?>
<ds:datastoreItem xmlns:ds="http://schemas.openxmlformats.org/officeDocument/2006/customXml" ds:itemID="{38710610-2213-4915-A6B5-C7B822CA634A}">
  <ds:schemaRefs>
    <ds:schemaRef ds:uri="http://schemas.microsoft.com/office/2006/metadata/properties"/>
    <ds:schemaRef ds:uri="http://schemas.microsoft.com/office/infopath/2007/PartnerControls"/>
    <ds:schemaRef ds:uri="f52f9212-262d-4f17-b3ec-fd873e591cce"/>
  </ds:schemaRefs>
</ds:datastoreItem>
</file>

<file path=customXml/itemProps3.xml><?xml version="1.0" encoding="utf-8"?>
<ds:datastoreItem xmlns:ds="http://schemas.openxmlformats.org/officeDocument/2006/customXml" ds:itemID="{F057EAEB-75C4-4C2C-90EA-62A3204FD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f9212-262d-4f17-b3ec-fd873e591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3372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Valíková</dc:creator>
  <cp:keywords/>
  <dc:description/>
  <cp:lastModifiedBy>Ivana Krystofova</cp:lastModifiedBy>
  <cp:revision>2</cp:revision>
  <dcterms:created xsi:type="dcterms:W3CDTF">2023-09-02T16:13:00Z</dcterms:created>
  <dcterms:modified xsi:type="dcterms:W3CDTF">2023-09-02T16:13:00Z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0x010100A05D9092E1A5F044B693532CD49CE5FB</vt:lpwstr>
  </property>
</Properties>
</file>